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45919" w14:textId="77777777" w:rsidR="006913AF" w:rsidRPr="00D17D59" w:rsidRDefault="006913AF" w:rsidP="006913AF">
      <w:pPr>
        <w:rPr>
          <w:rFonts w:ascii="Times New Roman" w:eastAsia="仿宋_GB2312" w:hAnsi="Times New Roman" w:cs="Times New Roman"/>
          <w:sz w:val="32"/>
          <w:szCs w:val="32"/>
        </w:rPr>
      </w:pPr>
      <w:r w:rsidRPr="00D17D59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14:paraId="5A1AFC75" w14:textId="77777777" w:rsidR="006913AF" w:rsidRPr="00D17D59" w:rsidRDefault="006913AF" w:rsidP="006913AF">
      <w:pPr>
        <w:rPr>
          <w:rFonts w:ascii="Times New Roman" w:hAnsi="Times New Roman" w:cs="Times New Roman"/>
          <w:sz w:val="32"/>
          <w:szCs w:val="32"/>
        </w:rPr>
      </w:pPr>
    </w:p>
    <w:p w14:paraId="5853EF64" w14:textId="77777777" w:rsidR="006913AF" w:rsidRPr="004A6A34" w:rsidRDefault="006913AF" w:rsidP="006913AF">
      <w:pPr>
        <w:spacing w:line="58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3A0">
        <w:rPr>
          <w:rFonts w:ascii="Times New Roman" w:eastAsia="方正小标宋简体" w:hAnsi="Times New Roman" w:cs="Times New Roman" w:hint="eastAsia"/>
          <w:sz w:val="44"/>
          <w:szCs w:val="44"/>
        </w:rPr>
        <w:t>国家平台线上备案服务开通地区名单</w:t>
      </w:r>
    </w:p>
    <w:p w14:paraId="2713B5D5" w14:textId="77777777" w:rsidR="006913AF" w:rsidRDefault="006913AF" w:rsidP="006913AF">
      <w:pPr>
        <w:rPr>
          <w:rFonts w:ascii="方正小标宋简体" w:eastAsia="方正小标宋简体" w:hAnsi="方正小标宋简体" w:cs="方正小标宋简体"/>
          <w:sz w:val="32"/>
          <w:szCs w:val="32"/>
        </w:rPr>
      </w:pPr>
    </w:p>
    <w:p w14:paraId="3A337270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山西</w:t>
      </w:r>
      <w:r>
        <w:rPr>
          <w:rFonts w:hint="eastAsia"/>
          <w:sz w:val="32"/>
          <w:szCs w:val="32"/>
        </w:rPr>
        <w:t>（12个统筹地区）</w:t>
      </w:r>
    </w:p>
    <w:p w14:paraId="62BA0628" w14:textId="77777777" w:rsidR="006913AF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省本级、运城市、临汾市、吕梁市、阳泉市、长治市、忻州市、晋城市、大同市、朔州市、太原市、晋中市</w:t>
      </w:r>
    </w:p>
    <w:p w14:paraId="158B13B6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内蒙古</w:t>
      </w:r>
      <w:r>
        <w:rPr>
          <w:rFonts w:hint="eastAsia"/>
          <w:sz w:val="32"/>
          <w:szCs w:val="32"/>
        </w:rPr>
        <w:t>（13个统筹地区）</w:t>
      </w:r>
    </w:p>
    <w:p w14:paraId="137FE52B" w14:textId="77777777" w:rsidR="006913AF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呼和浩特市、包头市、乌海市、赤峰市、通辽市、鄂尔多斯市、呼伦贝尔市、巴彦淖尔市、乌兰察布市、兴安盟、锡林郭勒盟、阿拉善盟、自治区区本级</w:t>
      </w:r>
    </w:p>
    <w:p w14:paraId="2C875101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辽宁</w:t>
      </w:r>
      <w:r>
        <w:rPr>
          <w:rFonts w:hint="eastAsia"/>
          <w:sz w:val="32"/>
          <w:szCs w:val="32"/>
        </w:rPr>
        <w:t>(1个统筹地区)</w:t>
      </w:r>
    </w:p>
    <w:p w14:paraId="5E3B578C" w14:textId="77777777" w:rsidR="006913AF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省本级</w:t>
      </w:r>
    </w:p>
    <w:p w14:paraId="259A7AF1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吉林</w:t>
      </w:r>
      <w:r>
        <w:rPr>
          <w:rFonts w:hint="eastAsia"/>
          <w:sz w:val="32"/>
          <w:szCs w:val="32"/>
        </w:rPr>
        <w:t>（1个统筹地区）</w:t>
      </w:r>
    </w:p>
    <w:p w14:paraId="326B244D" w14:textId="77777777" w:rsidR="006913AF" w:rsidRDefault="006913AF" w:rsidP="006913AF">
      <w:pPr>
        <w:spacing w:line="560" w:lineRule="exact"/>
        <w:ind w:left="640"/>
        <w:rPr>
          <w:sz w:val="32"/>
          <w:szCs w:val="32"/>
        </w:rPr>
      </w:pPr>
      <w:r>
        <w:rPr>
          <w:rFonts w:hint="eastAsia"/>
          <w:sz w:val="32"/>
          <w:szCs w:val="32"/>
        </w:rPr>
        <w:t>省本级</w:t>
      </w:r>
    </w:p>
    <w:p w14:paraId="535C7304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 w:rsidRPr="002A73EC">
        <w:rPr>
          <w:rFonts w:hint="eastAsia"/>
          <w:b/>
          <w:bCs/>
          <w:sz w:val="32"/>
          <w:szCs w:val="32"/>
        </w:rPr>
        <w:t>黑龙江省</w:t>
      </w:r>
      <w:r>
        <w:rPr>
          <w:rFonts w:hint="eastAsia"/>
          <w:sz w:val="32"/>
          <w:szCs w:val="32"/>
        </w:rPr>
        <w:t>（3个统筹地区）</w:t>
      </w:r>
    </w:p>
    <w:p w14:paraId="1CB54084" w14:textId="77777777" w:rsidR="006913AF" w:rsidRDefault="006913AF" w:rsidP="006913AF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鸡西市、鹤岗市、黑河市</w:t>
      </w:r>
    </w:p>
    <w:p w14:paraId="7078B62E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江苏</w:t>
      </w:r>
      <w:r>
        <w:rPr>
          <w:rFonts w:hint="eastAsia"/>
          <w:sz w:val="32"/>
          <w:szCs w:val="32"/>
        </w:rPr>
        <w:t>（9个统筹地区）</w:t>
      </w:r>
    </w:p>
    <w:p w14:paraId="61F205AF" w14:textId="77777777" w:rsidR="006913AF" w:rsidRDefault="006913AF" w:rsidP="006913AF">
      <w:pPr>
        <w:spacing w:line="56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南京市、无锡市、宿迁市、淮安市、徐州市、连云港市、盐城市、扬州市、泰州市</w:t>
      </w:r>
    </w:p>
    <w:p w14:paraId="1CD0F7E6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浙江</w:t>
      </w:r>
      <w:r>
        <w:rPr>
          <w:rFonts w:hint="eastAsia"/>
          <w:sz w:val="32"/>
          <w:szCs w:val="32"/>
        </w:rPr>
        <w:t>（1个统筹地区）</w:t>
      </w:r>
    </w:p>
    <w:p w14:paraId="17C2E68F" w14:textId="77777777" w:rsidR="006913AF" w:rsidRDefault="006913AF" w:rsidP="006913AF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省本级</w:t>
      </w:r>
    </w:p>
    <w:p w14:paraId="2B13B1AD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安徽</w:t>
      </w:r>
      <w:r>
        <w:rPr>
          <w:rFonts w:hint="eastAsia"/>
          <w:sz w:val="32"/>
          <w:szCs w:val="32"/>
        </w:rPr>
        <w:t>（9个统筹地区）</w:t>
      </w:r>
    </w:p>
    <w:p w14:paraId="2D93F664" w14:textId="77777777" w:rsidR="006913AF" w:rsidRDefault="006913AF" w:rsidP="006913AF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省本级、六安市、蚌埠市、亳州市、淮北市、合肥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市、宿州市、芜湖市、滁州市</w:t>
      </w:r>
    </w:p>
    <w:p w14:paraId="20602B2E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福建</w:t>
      </w:r>
      <w:r>
        <w:rPr>
          <w:rFonts w:hint="eastAsia"/>
          <w:sz w:val="32"/>
          <w:szCs w:val="32"/>
        </w:rPr>
        <w:t>（1个统筹地区）</w:t>
      </w:r>
    </w:p>
    <w:p w14:paraId="246536D0" w14:textId="77777777" w:rsidR="006913AF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省本级</w:t>
      </w:r>
    </w:p>
    <w:p w14:paraId="59F49EC1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江西</w:t>
      </w:r>
      <w:r>
        <w:rPr>
          <w:rFonts w:hint="eastAsia"/>
          <w:sz w:val="32"/>
          <w:szCs w:val="32"/>
        </w:rPr>
        <w:t>（9个统筹地区）</w:t>
      </w:r>
    </w:p>
    <w:p w14:paraId="187B401C" w14:textId="77777777" w:rsidR="006913AF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省本级、新余市、萍乡市、赣州市、景德镇市、宜春市、鹰潭市、抚州市、南昌市</w:t>
      </w:r>
    </w:p>
    <w:p w14:paraId="4B573E86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山东</w:t>
      </w:r>
      <w:r>
        <w:rPr>
          <w:rFonts w:hint="eastAsia"/>
          <w:sz w:val="32"/>
          <w:szCs w:val="32"/>
        </w:rPr>
        <w:t>（10个统筹地区）</w:t>
      </w:r>
    </w:p>
    <w:p w14:paraId="6D06780A" w14:textId="77777777" w:rsidR="006913AF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省本级、青岛市、烟台市、潍坊市、济宁市、泰安市、威海市、日照市、临沂市、菏泽市</w:t>
      </w:r>
    </w:p>
    <w:p w14:paraId="2C37FDE9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湖北</w:t>
      </w:r>
      <w:r>
        <w:rPr>
          <w:rFonts w:hint="eastAsia"/>
          <w:sz w:val="32"/>
          <w:szCs w:val="32"/>
        </w:rPr>
        <w:t>（1个统筹地区）</w:t>
      </w:r>
    </w:p>
    <w:p w14:paraId="7B14AB3C" w14:textId="77777777" w:rsidR="006913AF" w:rsidRDefault="006913AF" w:rsidP="006913AF">
      <w:pPr>
        <w:spacing w:line="560" w:lineRule="exact"/>
        <w:ind w:firstLine="640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宜昌市</w:t>
      </w:r>
    </w:p>
    <w:p w14:paraId="62FA0399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 w:rsidRPr="000F22D7">
        <w:rPr>
          <w:rFonts w:ascii="黑体" w:eastAsia="黑体" w:hAnsi="黑体" w:hint="eastAsia"/>
          <w:sz w:val="32"/>
          <w:szCs w:val="32"/>
        </w:rPr>
        <w:t>湖南</w:t>
      </w:r>
      <w:r>
        <w:rPr>
          <w:rFonts w:hint="eastAsia"/>
          <w:sz w:val="32"/>
          <w:szCs w:val="32"/>
        </w:rPr>
        <w:t>（2个统筹地区）</w:t>
      </w:r>
    </w:p>
    <w:p w14:paraId="2C68E684" w14:textId="77777777" w:rsidR="006913AF" w:rsidRPr="00864D80" w:rsidRDefault="006913AF" w:rsidP="006913AF">
      <w:pPr>
        <w:pStyle w:val="a3"/>
        <w:spacing w:line="560" w:lineRule="exact"/>
        <w:ind w:left="64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864D80">
        <w:rPr>
          <w:rFonts w:ascii="仿宋_GB2312" w:eastAsia="仿宋_GB2312" w:hAnsi="仿宋_GB2312" w:cs="仿宋_GB2312" w:hint="eastAsia"/>
          <w:sz w:val="32"/>
          <w:szCs w:val="32"/>
        </w:rPr>
        <w:t>省本级、湘潭市</w:t>
      </w:r>
    </w:p>
    <w:p w14:paraId="4F6018F0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广西</w:t>
      </w:r>
      <w:r>
        <w:rPr>
          <w:rFonts w:hint="eastAsia"/>
          <w:sz w:val="32"/>
          <w:szCs w:val="32"/>
        </w:rPr>
        <w:t>（1个统筹地区）</w:t>
      </w:r>
    </w:p>
    <w:p w14:paraId="34A997DD" w14:textId="77777777" w:rsidR="006913AF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自治区区本级</w:t>
      </w:r>
    </w:p>
    <w:p w14:paraId="6933C99B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海南</w:t>
      </w:r>
      <w:r>
        <w:rPr>
          <w:rFonts w:hint="eastAsia"/>
          <w:sz w:val="32"/>
          <w:szCs w:val="32"/>
        </w:rPr>
        <w:t>（1个统筹地区）</w:t>
      </w:r>
    </w:p>
    <w:p w14:paraId="02CA34BA" w14:textId="77777777" w:rsidR="006913AF" w:rsidRPr="000F22D7" w:rsidRDefault="006913AF" w:rsidP="006913AF">
      <w:pPr>
        <w:pStyle w:val="a3"/>
        <w:spacing w:line="560" w:lineRule="exact"/>
        <w:ind w:left="64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365A77">
        <w:rPr>
          <w:rFonts w:ascii="仿宋_GB2312" w:eastAsia="仿宋_GB2312" w:hAnsi="仿宋_GB2312" w:cs="仿宋_GB2312" w:hint="eastAsia"/>
          <w:sz w:val="32"/>
          <w:szCs w:val="32"/>
        </w:rPr>
        <w:t>海南省</w:t>
      </w:r>
    </w:p>
    <w:p w14:paraId="225568E3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四川</w:t>
      </w:r>
      <w:r>
        <w:rPr>
          <w:rFonts w:hint="eastAsia"/>
          <w:sz w:val="32"/>
          <w:szCs w:val="32"/>
        </w:rPr>
        <w:t>（12个统筹地区）</w:t>
      </w:r>
    </w:p>
    <w:p w14:paraId="41A5917A" w14:textId="77777777" w:rsidR="006913AF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省本级、自贡市、德阳市、广元市、遂宁市、内江市、乐山市、南充市、宜宾市、广安市、雅安市、巴中市</w:t>
      </w:r>
    </w:p>
    <w:p w14:paraId="07CACAF8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陕西</w:t>
      </w:r>
      <w:r>
        <w:rPr>
          <w:rFonts w:hint="eastAsia"/>
          <w:sz w:val="32"/>
          <w:szCs w:val="32"/>
        </w:rPr>
        <w:t>（4个统筹地区）</w:t>
      </w:r>
    </w:p>
    <w:p w14:paraId="09D930D0" w14:textId="77777777" w:rsidR="006913AF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杨凌示范区、安康市、汉中市、宝鸡市</w:t>
      </w:r>
    </w:p>
    <w:p w14:paraId="6C324F30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宁夏</w:t>
      </w:r>
      <w:r>
        <w:rPr>
          <w:rFonts w:hint="eastAsia"/>
          <w:sz w:val="32"/>
          <w:szCs w:val="32"/>
        </w:rPr>
        <w:t>（5个统筹地区）</w:t>
      </w:r>
    </w:p>
    <w:p w14:paraId="6114C40B" w14:textId="77777777" w:rsidR="006913AF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银川市、石嘴山市、吴忠市、固原市、中卫市</w:t>
      </w:r>
    </w:p>
    <w:p w14:paraId="74B1D181" w14:textId="77777777" w:rsidR="006913AF" w:rsidRDefault="006913AF" w:rsidP="006913AF">
      <w:pPr>
        <w:numPr>
          <w:ilvl w:val="0"/>
          <w:numId w:val="1"/>
        </w:numPr>
        <w:spacing w:line="560" w:lineRule="exact"/>
        <w:ind w:left="640"/>
        <w:rPr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新疆</w:t>
      </w:r>
      <w:r>
        <w:rPr>
          <w:rFonts w:hint="eastAsia"/>
          <w:sz w:val="32"/>
          <w:szCs w:val="32"/>
        </w:rPr>
        <w:t>（6个统筹地区）</w:t>
      </w:r>
    </w:p>
    <w:p w14:paraId="64BF3733" w14:textId="77777777" w:rsidR="006913AF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自治区区本级、克拉玛依市、昌吉回族自治州、博尔塔拉蒙古自治州、巴音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楞蒙古自治州、克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勒苏柯尔克孜自治州</w:t>
      </w:r>
    </w:p>
    <w:p w14:paraId="16B58AC1" w14:textId="77777777" w:rsidR="006913AF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D98BED1" w14:textId="77777777" w:rsidR="006913AF" w:rsidRPr="001B2535" w:rsidRDefault="006913AF" w:rsidP="006913A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5A688DC" w14:textId="77777777" w:rsidR="0089758A" w:rsidRPr="006913AF" w:rsidRDefault="0089758A"/>
    <w:sectPr w:rsidR="0089758A" w:rsidRPr="00691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23C5B0"/>
    <w:multiLevelType w:val="singleLevel"/>
    <w:tmpl w:val="3723C5B0"/>
    <w:lvl w:ilvl="0">
      <w:start w:val="1"/>
      <w:numFmt w:val="chineseCounting"/>
      <w:suff w:val="nothing"/>
      <w:lvlText w:val="%1、"/>
      <w:lvlJc w:val="left"/>
      <w:pPr>
        <w:ind w:left="709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AF"/>
    <w:rsid w:val="006913AF"/>
    <w:rsid w:val="008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8FEAE"/>
  <w15:chartTrackingRefBased/>
  <w15:docId w15:val="{0A31BB32-84F0-4E86-B378-21BC9554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3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6913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. .</cp:lastModifiedBy>
  <cp:revision>1</cp:revision>
  <dcterms:created xsi:type="dcterms:W3CDTF">2020-09-25T01:49:00Z</dcterms:created>
  <dcterms:modified xsi:type="dcterms:W3CDTF">2020-09-25T01:50:00Z</dcterms:modified>
</cp:coreProperties>
</file>