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both"/>
        <w:rPr>
          <w:rFonts w:hint="eastAsia" w:ascii="新宋体" w:hAnsi="新宋体" w:eastAsia="新宋体" w:cs="新宋体"/>
          <w:b/>
          <w:bCs w:val="0"/>
          <w:sz w:val="30"/>
          <w:szCs w:val="30"/>
          <w:lang w:eastAsia="zh-CN"/>
        </w:rPr>
      </w:pPr>
      <w:bookmarkStart w:id="0" w:name="_Toc183582280"/>
      <w:bookmarkStart w:id="1" w:name="_Toc217446097"/>
      <w:bookmarkStart w:id="2" w:name="_Toc208849007"/>
      <w:bookmarkStart w:id="3" w:name="_Toc183682415"/>
      <w:r>
        <w:rPr>
          <w:rFonts w:hint="eastAsia" w:ascii="新宋体" w:hAnsi="新宋体" w:eastAsia="新宋体" w:cs="新宋体"/>
          <w:b/>
          <w:bCs w:val="0"/>
          <w:sz w:val="30"/>
          <w:szCs w:val="30"/>
          <w:lang w:val="en-US" w:eastAsia="zh-CN"/>
        </w:rPr>
        <w:t>附件4：</w:t>
      </w:r>
      <w:r>
        <w:rPr>
          <w:rFonts w:hint="eastAsia" w:ascii="新宋体" w:hAnsi="新宋体" w:eastAsia="新宋体" w:cs="新宋体"/>
          <w:b/>
          <w:bCs w:val="0"/>
          <w:sz w:val="30"/>
          <w:szCs w:val="30"/>
        </w:rPr>
        <w:t>比选</w:t>
      </w:r>
      <w:r>
        <w:rPr>
          <w:rFonts w:hint="eastAsia" w:ascii="新宋体" w:hAnsi="新宋体" w:eastAsia="新宋体" w:cs="新宋体"/>
          <w:b/>
          <w:bCs w:val="0"/>
          <w:sz w:val="30"/>
          <w:szCs w:val="30"/>
          <w:lang w:eastAsia="zh-CN"/>
        </w:rPr>
        <w:t>评分标准</w:t>
      </w:r>
    </w:p>
    <w:p>
      <w:pPr>
        <w:pStyle w:val="6"/>
        <w:spacing w:line="360" w:lineRule="auto"/>
        <w:jc w:val="center"/>
        <w:rPr>
          <w:rFonts w:ascii="新宋体" w:hAnsi="新宋体" w:eastAsia="新宋体" w:cs="新宋体"/>
          <w:b/>
          <w:sz w:val="30"/>
          <w:szCs w:val="30"/>
        </w:rPr>
      </w:pPr>
      <w:r>
        <w:rPr>
          <w:rFonts w:hint="eastAsia" w:ascii="新宋体" w:hAnsi="新宋体" w:eastAsia="新宋体" w:cs="新宋体"/>
          <w:b/>
          <w:sz w:val="30"/>
          <w:szCs w:val="30"/>
        </w:rPr>
        <w:t>比选评分标准</w:t>
      </w:r>
    </w:p>
    <w:bookmarkEnd w:id="0"/>
    <w:bookmarkEnd w:id="1"/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1．本次评审采用综合评分进行。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2.评审分为符合性审查、价格评审二部分。只有通过符合性审查的比选申请人才能进入价格评审。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3.本项目评审结果的确定：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atLeast"/>
        <w:ind w:firstLine="480" w:firstLineChars="200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评审小组根据评审结果，向比选人提交书面评审报告，在报告中对合格的比选申请人（即通过资格审查和初步评审的比选申请人，以下同）根据其综合得分由高到低排序推荐前三名为中选候选人。以排名第一的为中选人。排名第一的放弃中选、因不可抗力因素提出不能履约合同，比选人可以确定排名第二的为中选人，依此类推，如不能确定中选人，可重新组织比选。若比选申请人报价相同时，则组织比选申请人抽签确定排名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4.符合性审查标准需满足以下五点，有一点不满足即为符合性审查不合格。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4.1具备有效的营业执照和符合资质要求；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4.2满足《比选公告》第二条合格的比选申请人要求；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4.3申请文件盖</w:t>
      </w:r>
      <w:r>
        <w:rPr>
          <w:rFonts w:hint="eastAsia" w:ascii="新宋体" w:hAnsi="新宋体" w:eastAsia="新宋体" w:cs="新宋体"/>
          <w:sz w:val="24"/>
          <w:lang w:eastAsia="zh-CN"/>
        </w:rPr>
        <w:t>鲜</w:t>
      </w:r>
      <w:r>
        <w:rPr>
          <w:rFonts w:hint="eastAsia" w:ascii="新宋体" w:hAnsi="新宋体" w:eastAsia="新宋体" w:cs="新宋体"/>
          <w:sz w:val="24"/>
        </w:rPr>
        <w:t>章及签字满足比选文件要求；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4.4实质性响应比选文件；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4.5比选报价未超过控制价。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atLeast"/>
        <w:ind w:firstLine="480" w:firstLineChars="200"/>
        <w:jc w:val="left"/>
        <w:textAlignment w:val="auto"/>
        <w:rPr>
          <w:rFonts w:ascii="新宋体" w:hAnsi="新宋体" w:eastAsia="新宋体" w:cs="新宋体"/>
          <w:sz w:val="24"/>
        </w:rPr>
      </w:pPr>
      <w:r>
        <w:rPr>
          <w:rFonts w:hint="eastAsia" w:ascii="新宋体" w:hAnsi="新宋体" w:eastAsia="新宋体" w:cs="新宋体"/>
          <w:sz w:val="24"/>
        </w:rPr>
        <w:t>5.评分标准：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报价（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以本次有效供应商响应报价中的最低价为基准价，报价得分</w:t>
            </w:r>
            <w:r>
              <w:rPr>
                <w:rFonts w:ascii="宋体" w:hAnsi="宋体" w:cs="宋体"/>
                <w:color w:val="000000"/>
                <w:sz w:val="24"/>
              </w:rPr>
              <w:t>=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（基准价</w:t>
            </w:r>
            <w:r>
              <w:rPr>
                <w:rFonts w:ascii="宋体" w:hAnsi="宋体" w:cs="宋体"/>
                <w:color w:val="00000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响应报价）</w:t>
            </w:r>
            <w:r>
              <w:rPr>
                <w:rFonts w:ascii="宋体" w:hAnsi="宋体" w:cs="宋体"/>
                <w:color w:val="000000"/>
                <w:sz w:val="24"/>
              </w:rPr>
              <w:t>*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业绩（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分）</w:t>
            </w:r>
          </w:p>
        </w:tc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日至今，供应商具有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DSA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评价类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业绩，每具有一个业绩得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分，最多得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分。（提供合同复印件并加盖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单位鲜章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人员配置（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分）</w:t>
            </w:r>
          </w:p>
        </w:tc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供应商拟投入本项目的项目负责人：具有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卫生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，且具有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正高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职称的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分，本项最高得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分，不提供不得分。（提供证书复印件、社保或劳动合同并加盖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单位鲜章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）；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2、拟投入本项目的技术负责人：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具有环境影响评价工程师证的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且具有高级职称的得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本项最高得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分。（提供证书复印件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、社保或聘用合同、环境影响评价信用平台截图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并加盖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单位鲜章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投入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本项目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的服务团队成员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每具有一个环境监测类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高级职称的得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分，最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多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分。每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有一名为四川省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省级职业健康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专家库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放射类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成员的得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分，最多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分。每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有一名为中国CDC放射检测与评价技术培训合格证书人员得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分，最多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分。（a.提供证书复印件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、社保或聘用合同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并加盖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单位鲜章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.须提供相应四川省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省级职业健康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专家库成员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名单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正规文件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（川卫办职业健康便函2023 3号）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复印件并加盖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单位鲜章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.须提供中国CDC培训合格证书并加盖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单位鲜章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方案及要求（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分）</w:t>
            </w:r>
          </w:p>
        </w:tc>
        <w:tc>
          <w:tcPr>
            <w:tcW w:w="7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根据供应商提供服务方案进行综合评审，方案包括：①放射卫生预评、控评报告编制的服务措施、②辐射环境影响评价报告编制的服务措施、③拟投入本项目的人员数量及人员资质情况、④拟投入的设备情况、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instrText xml:space="preserve"> = 5 \* GB3 \* MERGEFORMAT </w:instrTex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⑤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售后服务措施等，服务方案完全包含以上几点，要素齐全且完全符合采购文件要求及实际需求的得35分，每有一项内容缺失或内容非专门针对本项目，或内容不能满足本项目实际需要的扣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分，未提供的不得分。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公司实力及信誉（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分）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供应商具有</w:t>
            </w:r>
            <w:r>
              <w:rPr>
                <w:rFonts w:ascii="宋体" w:hAnsi="宋体" w:cs="宋体"/>
                <w:color w:val="000000"/>
                <w:sz w:val="24"/>
              </w:rPr>
              <w:t>ISO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认证体系，得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分；具有</w:t>
            </w:r>
            <w:r>
              <w:rPr>
                <w:rFonts w:ascii="宋体" w:hAnsi="宋体" w:cs="宋体"/>
                <w:color w:val="000000"/>
                <w:sz w:val="24"/>
              </w:rPr>
              <w:t>3A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信用等级认证证书，得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分。（提供相关证书复印件并加盖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单位鲜章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）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新宋体" w:hAnsi="新宋体" w:eastAsia="新宋体" w:cs="新宋体"/>
          <w:sz w:val="28"/>
          <w:szCs w:val="28"/>
        </w:rPr>
      </w:pPr>
    </w:p>
    <w:p>
      <w:pPr>
        <w:spacing w:line="380" w:lineRule="atLeast"/>
        <w:ind w:firstLine="480" w:firstLineChars="200"/>
        <w:rPr>
          <w:rFonts w:ascii="新宋体" w:hAnsi="新宋体" w:eastAsia="新宋体" w:cs="新宋体"/>
          <w:sz w:val="24"/>
          <w:szCs w:val="22"/>
        </w:rPr>
      </w:pPr>
    </w:p>
    <w:p>
      <w:pPr>
        <w:rPr>
          <w:rFonts w:ascii="新宋体" w:hAnsi="新宋体" w:eastAsia="新宋体" w:cs="新宋体"/>
        </w:rPr>
      </w:pPr>
    </w:p>
    <w:p>
      <w:pPr>
        <w:pStyle w:val="2"/>
        <w:rPr>
          <w:rFonts w:ascii="新宋体" w:hAnsi="新宋体" w:eastAsia="新宋体" w:cs="新宋体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DIwNjE1NzcwYzEyODYzYjZkN2Y1MTI0MzMyYjIifQ=="/>
  </w:docVars>
  <w:rsids>
    <w:rsidRoot w:val="51FD4035"/>
    <w:rsid w:val="0488607B"/>
    <w:rsid w:val="13BC676D"/>
    <w:rsid w:val="1445772E"/>
    <w:rsid w:val="2E91391D"/>
    <w:rsid w:val="4A196833"/>
    <w:rsid w:val="51FD4035"/>
    <w:rsid w:val="66851B73"/>
    <w:rsid w:val="6E4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黑体" w:hAnsi="宋体" w:eastAsia="黑体"/>
      <w:b/>
      <w:bCs/>
      <w:color w:val="333399"/>
      <w:w w:val="200"/>
      <w:sz w:val="8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1155</Words>
  <Characters>1196</Characters>
  <Lines>0</Lines>
  <Paragraphs>0</Paragraphs>
  <TotalTime>3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2023-07-13T06:53:00Z</dcterms:created>
  <dc:creator>瞌睡虫B5206</dc:creator>
  <cp:lastModifiedBy>瞌睡虫B5206</cp:lastModifiedBy>
  <cp:lastPrinted>2023-08-14T00:46:00Z</cp:lastPrinted>
  <dcterms:modified xsi:type="dcterms:W3CDTF">2023-08-18T07:10:50Z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7EB6FD80C9CF4F488F5762AB2E3FA31E_11</vt:lpwstr>
  </property>
</Properties>
</file>